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071" w:rsidRPr="003F5071" w:rsidRDefault="003F5071" w:rsidP="003F5071">
      <w:pPr>
        <w:jc w:val="center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b/>
          <w:sz w:val="24"/>
          <w:szCs w:val="24"/>
          <w:lang w:eastAsia="hu-HU"/>
        </w:rPr>
        <w:t>AZ ÖSSZPRÓBA ALAPÍTVÁNY TÁBORAIRA VONATKOZÓ</w:t>
      </w:r>
      <w:r w:rsidRPr="003F5071">
        <w:rPr>
          <w:rFonts w:ascii="Times New Roman" w:hAnsi="Times New Roman" w:cs="Times New Roman"/>
          <w:b/>
          <w:sz w:val="24"/>
          <w:szCs w:val="24"/>
          <w:lang w:eastAsia="hu-HU"/>
        </w:rPr>
        <w:br/>
        <w:t>ÁLTALÁNOS SZERZŐDÉSI FELTÉTELEK</w:t>
      </w:r>
    </w:p>
    <w:p w:rsidR="003F5071" w:rsidRPr="003F5071" w:rsidRDefault="003F5071" w:rsidP="003F5071">
      <w:pPr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3F5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u-HU"/>
        </w:rPr>
        <w:t>I.</w:t>
      </w:r>
      <w:r w:rsidRPr="003F5071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>Általános</w:t>
      </w:r>
      <w:proofErr w:type="spellEnd"/>
      <w:r w:rsidRPr="003F5071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 xml:space="preserve"> információk</w:t>
      </w:r>
      <w:r w:rsidRPr="003F5071">
        <w:rPr>
          <w:rFonts w:ascii="Times New Roman" w:hAnsi="Times New Roman" w:cs="Times New Roman"/>
          <w:sz w:val="24"/>
          <w:szCs w:val="24"/>
          <w:u w:val="single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t>I.1. Szolgáltató adatai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1. A </w:t>
      </w:r>
      <w:hyperlink r:id="rId7" w:history="1">
        <w:r w:rsidRPr="003F5071">
          <w:rPr>
            <w:rFonts w:ascii="Times New Roman" w:hAnsi="Times New Roman" w:cs="Times New Roman"/>
            <w:color w:val="3489B0"/>
            <w:sz w:val="24"/>
            <w:szCs w:val="24"/>
            <w:u w:val="single"/>
            <w:lang w:eastAsia="hu-HU"/>
          </w:rPr>
          <w:t>www.osszproba.hu</w:t>
        </w:r>
      </w:hyperlink>
      <w:r w:rsidRPr="003F5071">
        <w:rPr>
          <w:rFonts w:ascii="Times New Roman" w:hAnsi="Times New Roman" w:cs="Times New Roman"/>
          <w:sz w:val="24"/>
          <w:szCs w:val="24"/>
          <w:lang w:eastAsia="hu-HU"/>
        </w:rPr>
        <w:t> weboldal üzemeltetője: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Összpróba Alapítvány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Adószám: 18179619-2-42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Szolgáltató elérhetőségei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Telefonszám: +36 30 786 99 59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E-mail: </w:t>
      </w:r>
      <w:hyperlink r:id="rId8" w:history="1">
        <w:r w:rsidRPr="003F5071">
          <w:rPr>
            <w:rFonts w:ascii="Times New Roman" w:hAnsi="Times New Roman" w:cs="Times New Roman"/>
            <w:color w:val="3489B0"/>
            <w:sz w:val="24"/>
            <w:szCs w:val="24"/>
            <w:u w:val="single"/>
            <w:lang w:eastAsia="hu-HU"/>
          </w:rPr>
          <w:t>iroda@osszproba.hu</w:t>
        </w:r>
      </w:hyperlink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Postacím: 1077 Budapest, Wesselényi u. 6. V/3.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I.2. Fogalmak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1. Táborozó: Szolgáltató által szervezett táborokon részt vevő személy, fogyasztó.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Szülő: Szolgáltató által szervezett táborokra jelentkező gyermek törvényes képviselője.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3. Felek: az szolgáltatási szerződésben szereplő szerződő személyek; Szolgáltató, Szülő és Táborozó együttesen.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4. Szolgáltatás: termék, ingatlan vagy vagyoni értékű jog értékesítésén kívül minden olyan – ellenszolgáltatás fejében végzett – tevékenység, amely a megrendelő, illetve megbízó igényének kielégítésére valamely eredmény létrehozását, teljesítmény nyújtását vagy más magatartás tanúsítását foglalja magában.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5. Szolgáltatási szerződés: az adásvételi szerződéstől eltérő bármely olyan szerződés, amelynek értelmében a szolgáltató a fogyasztó részére szolgáltatást nyújt vagy szolgáltatás nyújtását vállalja, a fogyasztó pedig megfizeti vagy vállalja, hogy megfizeti a szolgáltatás díját.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6. Vételár: az a bruttó, általános forgalmi adót tartalmazó ár, amelyen Szolgáltató a Szolgáltatást eladásra kínálja.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I.3. Az ÁSZF célja, tárgya, személyi és időbeli hatálya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1. Az ÁSZF célja a tárgyi hatálya alá tartozó szolgáltatásokra és azok igénybevételére vonatkozó egységes feltételrendszer rögzítése, valamint a személyi hatálya alá tartozók közötti jogviszony szabályozása.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Az ÁSZF tárgyi hatálya Szolgáltatónak a jelen ÁSZF alapján nyújtott táborok szervezésére és lebonyolítására terjed ki.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3. Az ÁSZF személyi hatálya alá tartoznak: Szolgáltató, Szülő, Táborozó (a továbbiakban együttesen: Felek).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I.4. Általános rendelkezések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1. Jelen Általános Szerződési Feltételek 2019. november 27. napjától hatályosak.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A táborokra történő Jelentkezési lap benyújtásának feltétele, hogy Táborozó, kiskorú Táborozó esetén Szülő magára nézve kötelezően elfogadja a jelen Általános Szerződési Feltételeket, amelyről a jelentkezés menete folyamán jognyilatkozatot tesz. Szülő az ÁSZF elfogadásával kötelezettséget vállal arra, hogy a Táborozó számára az ÁSZF releváns részeit elmagyarázza.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 xml:space="preserve">3. Szolgáltató az Általános Szerződési Feltételeket a hatályos jogszabályok előírása szerint a honlap nyitó oldaláról elérhető módon, annak hatályba lépése napjának egyértelmű 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feltüntetésével teszi közzé, a felhasználók számára elmenthető és kinyomtatható formátumban.</w:t>
      </w: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F5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II</w:t>
      </w:r>
      <w:r w:rsidRPr="003F5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.A jelentkezés menete, szerződéskötés</w:t>
      </w:r>
    </w:p>
    <w:p w:rsidR="003F5071" w:rsidRPr="003F5071" w:rsidRDefault="003F5071" w:rsidP="003F5071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Szolgáltató által szervezett bentlakásos táborokra csak 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osszproba.hu honlapon kitölthető Jelentkezési lappal lehet jelentkezni.</w:t>
      </w:r>
    </w:p>
    <w:p w:rsidR="003F5071" w:rsidRPr="003F5071" w:rsidRDefault="003F5071" w:rsidP="003F5071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Felek között a szerződés a honlapon található Jelentkezési lap Táborozó, kiskorú Táborozó esetén Szülő általi kitöltését követően a Szolgáltató által küldött visszaigazolással jön létre. Felek között ilyen módon létrejött szerződés írásban megkötött szerződésnek minősül. Az online leadott és a Szolgáltató által visszaigazolt táborba való jelentkezés szerződéskötésnek minősül.</w:t>
      </w:r>
    </w:p>
    <w:p w:rsidR="003F5071" w:rsidRPr="003F5071" w:rsidRDefault="003F5071" w:rsidP="003F5071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szóban leadott foglalás és megállapodás nem minősül szerződéskötésnek, illetve ilyen módon a szerződés módosítása sem lehetséges.</w:t>
      </w:r>
    </w:p>
    <w:p w:rsidR="003F5071" w:rsidRPr="003F5071" w:rsidRDefault="003F5071" w:rsidP="003F5071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Szolgáltatás a Jelentkezési lapon kiválasztott tábort és kurzust/kurzusokat jelenti. Az egyes táborok és programok pontos kezdő időpontját, időtartamát, az azokon nyújtott szolgáltatások meghatározását, és a részvételi díj összegét a Szolgáltató honlapján közzétett tájékoztató leírás tartalmazza.</w:t>
      </w: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F50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hu-HU"/>
        </w:rPr>
        <w:t>III. A szolgáltatás díja, a fizetés menete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Szolgáltatás vételára a Jelentkezési lapon és a táborok részletes leírásánál feltüntetett részvételi díj.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Jelentkezési lap kitöltését követően Szolgáltató e-mail útján megküldi Táborozó, kiskorú Táborozó esetén Szülő részére a fizetési lehetőségekre vonatkozó tudnivalókat.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részvételi díjat a Szolgáltató által megadott bankszámlaszámra átutalással vagy személyes bankfióki befizetéssel kell megfizetni a Szolgáltató által megadott fizetési határidőig.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bankfiókban történő személyes befizetés, illetve az átutalás során a közlemény rovatában fel kell tüntetni a jelentkező teljes nevét és az „Összpróba Ifjúsági” szöveget. Az ennek elmulasztásából eredő károkért Szolgáltató semmilyen felelősséget nem vállal, a károkat és a többletköltségeket a jelentkező viseli.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részvételi díj befizetésének teljesítése a pontos összegnek a Szolgáltató bankszámláján történő jóváírás időpontja minősül.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táborba való jelentkezés a részvételi díj befizetésének teljesítésével válik véglegessé. A részvételi díj határidőig történő be nem fizetése esetén Szolgáltató a megrendelést lemondottnak tekintheti.</w:t>
      </w:r>
    </w:p>
    <w:p w:rsidR="003F5071" w:rsidRPr="003F5071" w:rsidRDefault="003F5071" w:rsidP="003F5071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Jelentkezési lap elküldését és a részvételi díj befizetését követően lemondásra a Táborozó, kiskorú Táborozó esetén Szülő elállási/felmondási jogát írásban gyakorolhatja erre vonatkozó egyértelmű nyilatkozatával az iroda@osszproba.hu címen.</w:t>
      </w: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 jelentkezés lemondása esetén:</w:t>
      </w: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– a tábor kezdőnapját megelőző 30 napon túl a teljes vételár 0%-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</w:t>
      </w: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– a tábor kezdőnapját megelőző 30-15. napon belül a teljes vételár 50%-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</w:t>
      </w: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– a tábor kezdőnapját megelőző 14-0. napon belül a teljes vételár 100%-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</w:t>
      </w: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– a tábor kezdőnapján történő lemondás esetén a teljes vételár 100%-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</w:t>
      </w:r>
      <w:proofErr w:type="gramEnd"/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illeti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meg Szolgáltatót lemondási díj címen.</w:t>
      </w: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F5071" w:rsidRPr="003F5071" w:rsidRDefault="003F5071" w:rsidP="003F50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Szóban vagy egyéb úton történő elállás esetén az elállásról kötelező írásban nyilatkozni annak felmerülésétől számított 14 napon belül.</w:t>
      </w:r>
    </w:p>
    <w:p w:rsidR="003F5071" w:rsidRPr="003F5071" w:rsidRDefault="003F5071" w:rsidP="003F50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:rsidR="003F5071" w:rsidRPr="003F5071" w:rsidRDefault="003F5071" w:rsidP="003F5071">
      <w:pPr>
        <w:numPr>
          <w:ilvl w:val="0"/>
          <w:numId w:val="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 xml:space="preserve">A befizetett részvételi díjnak a lemondási díj címen járó összegen felüli részét Szolgáltató 30 munkanapon belül visszajuttatja a Táborozó, kiskorú Táborozó esetén Szülő részére. Szolgáltató – amennyiben úgy ítéli meg – méltányosságból a III./7. pontban foglalt rendelkezésektől eltérhet. Szolgáltató úgyszintén eltérhet </w:t>
      </w:r>
      <w:proofErr w:type="gramStart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ezen</w:t>
      </w:r>
      <w:proofErr w:type="gramEnd"/>
      <w:r w:rsidRPr="003F5071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rendelkezésektől, amennyiben az ésszerűség, illetve gazdasági megfontolás ezt indokolttá teszi. Szolgáltató fenntartja magának a jogot, hogy előzetes tájékoztatás alapján a szolgáltatást részben vagy egészben megváltoztassa vagy a jelentkezést indokolt esetben visszamondja, amelyről a szolgáltatás igénybevételét megelőzően, ésszerű határidőben tájékoztatja a Táborozót, kiskorú Táborozó esetén Szülőt. Ebben az esetben – a már megfizetett részvételi díjon felül – egyéb követelést Táborozó, kiskorú Táborozó esetén Szülő nem támaszthat.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3F5071" w:rsidRPr="003F5071" w:rsidRDefault="003F5071" w:rsidP="003F5071">
      <w:pPr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>IV. Felek jogai és kötelezettségei</w:t>
      </w:r>
      <w:r w:rsidRPr="003F5071">
        <w:rPr>
          <w:rFonts w:ascii="Times New Roman" w:hAnsi="Times New Roman" w:cs="Times New Roman"/>
          <w:sz w:val="24"/>
          <w:szCs w:val="24"/>
          <w:u w:val="single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t>1. Szolgáltató köteles a Szerződésben és a táborok részletes leírásában foglalt szolgáltatást teljesíteni.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2. Táborozó, kiskorú Táborozó esetén Szülő jogosult a Szerződést azonnali hatállyal felmondani, amennyiben Szolgáltató nem teljesíti a vállalt szolgáltatást.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3. Táborozó köteles betartani a táborok alkalmával kihirdetett házirendben foglaltakat.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4. Táborozó köteles betartani a táborozás során neki adott utasításokat. Az ezen utasítások betartásának elmulasztásából fakadó sérülésért, vagyoni és nem vagyoni károkért a Táborozó, kiskorú Táborozó esetén Szülő felelős. A Szolgáltató által szervezett táborokon és programokon a Táborozó saját felelősségére vesz részt.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5. Szolgáltató jogosult a Szerződést azonnali hatállyal felmondani és a szolgáltatások nyújtását megtagadni, amennyiben: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– Táborozó a házirendet súlyosan megszegi;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– Táborozó nem rendeltetésszerűen használja a rendelkezésére bocsátott eszközöket;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– Táborozó a társaival, Szolgáltatóval vagy annak alkalmazottaival durván viselkedik, alkohol vagy drogok befolyása alatt áll, illetve fenyegető, sértő vagy más elfogadhatatlan viselkedést tanúsít;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– Táborozó, kiskorú Táborozó esetén Szülő nem teljesíti a fizetési kötelezettségét.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6. A táborok során használt eszközök és helyiségek nem rendeltetésszerű használatából eredő károkat a kárt okozó Táborozó, kiskorú Táborozó esetén Szülő köteles megtéríteni. Több Táborozó által közösen okozott ilyen kárért az érintett Táborozók, kiskorú Táborozók esetén Szülők egyetemlegesen felelnek.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7. Táborozónak az őt ért kárt kötelessége azonnal jelenteni a tábor vezetőjének, és minden szükséges információt a rendelkezésre kell bocsátania, amely a káreset tisztázásához szükséges.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8. Az egyes táborok helyszínén az értékes tárgyak és a készpénz megőrzésével kapcsolatos információkat Szolgáltató a helyszínen ismerteti, azonban a nem ilyen módon elhelyezett értéktárgyak biztonságáért Szolgáltató felelősséget nem vállal.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9. Táborozó, kiskorú Táborozó esetén Szülő köteles Szolgáltatót előzetesen tájékoztatni a Táborozó egészségügyi állapotáról és problémáiról. A felvilágosítás elmaradása esetén az ebből eredő kárért Szolgáltató felelősséget nem vállal.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10. Szolgáltató jogosult a táborokon a Táborozókról fénykép, illetve mozgókép felvételt készíteni, amelyet a későbbiek során marketing célra felhasználhat.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11. Szolgáltató tudomásul veszi és kijelenti, hogy az általa nyújtott szolgáltatásért kellékszavatossági felelősséggel tartozik.</w:t>
      </w:r>
    </w:p>
    <w:p w:rsidR="003F5071" w:rsidRPr="003F5071" w:rsidRDefault="003F5071" w:rsidP="003F5071">
      <w:pPr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V. Panaszkezelés</w:t>
      </w:r>
      <w:r w:rsidRPr="003F5071">
        <w:rPr>
          <w:rFonts w:ascii="Times New Roman" w:hAnsi="Times New Roman" w:cs="Times New Roman"/>
          <w:sz w:val="24"/>
          <w:szCs w:val="24"/>
          <w:u w:val="single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t>1. Amennyiben a felhasználónak akár a honlap üzemelésével vagy a nyújtott szolgáltatásokkal kapcsolatban észrevétele, panasza van, úgy azt Szolgáltató e-mail címén jelentheti be írásban, amely az alábbi: iroda@osszproba.hu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Szolgáltató minden egyes panaszt érdemben kivizsgál, és annak eredményéről legkésőbb 30 napon belül tájékoztatja Panasztevőt. Amennyiben a panasz a nyújtott szolgáltatással kapcsolatos, abban az esetben a kivizsgálás során Szolgáltató beszerzi a szükséges információkat a táboron résztvevő egyéb személyektől a történtek rekonstruálása érdekében. Erről Szolgáltató készít egy részletes jelentést, amelyben ismerteti a panasz kivizsgálásnak menetét, és érdemben reagál a panaszban előadottakra.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3. A békéltető testület eljárásának feltétele, hogy a fogyasztó megkísérelje rendezni a vitát közvetlenül a szolgáltatóval – ennek eredménytelensége esetén lehet igénybe venni a békéltetést. A testület hatáskörébe tartoznak a szolgáltatások igénybevételével kapcsolatos fogyasztói jogviták. Az eljárás iránti kérelmet a fogyasztó benyújthatja a lakóhelye vagy a tartózkodási helye szerinti testülethez, illetve fordulhat a szolgáltató székhelye szerint illetékes szervhez.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Békéltető testületek listája és elérhetőségeik </w:t>
      </w:r>
      <w:hyperlink r:id="rId9" w:history="1">
        <w:r w:rsidRPr="003F5071">
          <w:rPr>
            <w:rFonts w:ascii="Times New Roman" w:hAnsi="Times New Roman" w:cs="Times New Roman"/>
            <w:color w:val="3489B0"/>
            <w:sz w:val="24"/>
            <w:szCs w:val="24"/>
            <w:u w:val="single"/>
            <w:lang w:eastAsia="hu-HU"/>
          </w:rPr>
          <w:t>ITT</w:t>
        </w:r>
      </w:hyperlink>
      <w:r w:rsidRPr="003F5071">
        <w:rPr>
          <w:rFonts w:ascii="Times New Roman" w:hAnsi="Times New Roman" w:cs="Times New Roman"/>
          <w:sz w:val="24"/>
          <w:szCs w:val="24"/>
          <w:lang w:eastAsia="hu-HU"/>
        </w:rPr>
        <w:t>! Az Összpróba Alapítvány nem tett általános alávetési nyilatkozatot a békéltető testületeknél.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4. A fogyasztói panasz elutasítása esetén a fogyasztó a Budapest 7. Kerületi Hivatalhoz fordulhat (1076 Budapest, Garay utca 5. E-mail: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titkarsag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>@07kh</w:t>
      </w:r>
      <w:proofErr w:type="gram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.bfkh.gov.hu</w:t>
      </w:r>
      <w:proofErr w:type="gram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>, Tel: (1) 795-8888). Felek a szerződésből eredő jogvitájukat egymás közötti egyeztetéssel békés úton törekszenek megoldani. Amennyiben a jogvita rendezése bíróságon kívül nem vezet eredményre, úgy Felek kikötik a Szolgáltató székhelye szerint illetékes, az ügyre hatáskörrel rendelkező bíróság kizárólagos illetékességét.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5. Az Európai Bizottság által működtetett európai online vitarendezési (OVR) platform célja, hogy a színvonalas vitarendezés lehetőségét biztosítva biztonságosabbá és tisztességesebbé tegye az online vásárlást. Az OVR oldalt a következő linken érheti el: </w:t>
      </w:r>
      <w:hyperlink r:id="rId10" w:history="1">
        <w:r w:rsidRPr="003F5071">
          <w:rPr>
            <w:rFonts w:ascii="Times New Roman" w:hAnsi="Times New Roman" w:cs="Times New Roman"/>
            <w:color w:val="3489B0"/>
            <w:sz w:val="24"/>
            <w:szCs w:val="24"/>
            <w:u w:val="single"/>
            <w:lang w:eastAsia="hu-HU"/>
          </w:rPr>
          <w:t>https://ec.europa.eu/consumers/odr/main/?event=main.home2.show</w:t>
        </w:r>
      </w:hyperlink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Ha Ön az EU-ban, Norvégiában, Izlandon vagy Liechtensteinben él, a platformon megkeresheti, hogy mi lenne a legjobb megoldás fogyasztói problémájára, közvetlenül meg tud állapodni a kereskedővel a problémát orvosló megoldásban, illetve megállapodhatnak abban, hogy melyik vitarendezési testület kezelje az ügyet.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Az online vitarendezési (OVR) platform nem áll kapcsolatban egyetlen kereskedővel sem. Az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OVR-platform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 az EU összes hivatalos nyelvén, valamint izlandi és norvég nyelven érhető el.</w:t>
      </w:r>
    </w:p>
    <w:p w:rsidR="003F5071" w:rsidRPr="003F5071" w:rsidRDefault="003F5071" w:rsidP="003F5071">
      <w:pPr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b/>
          <w:sz w:val="24"/>
          <w:szCs w:val="24"/>
          <w:u w:val="single"/>
          <w:lang w:eastAsia="hu-HU"/>
        </w:rPr>
        <w:t>VI. Záró rendelkezések</w:t>
      </w:r>
      <w:r w:rsidRPr="003F5071">
        <w:rPr>
          <w:rFonts w:ascii="Times New Roman" w:hAnsi="Times New Roman" w:cs="Times New Roman"/>
          <w:sz w:val="24"/>
          <w:szCs w:val="24"/>
          <w:u w:val="single"/>
          <w:lang w:eastAsia="hu-HU"/>
        </w:rPr>
        <w:br/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t>1. Az ÁSZF határozatlan időre szól, melynek szövege a </w:t>
      </w:r>
      <w:hyperlink r:id="rId11" w:history="1">
        <w:r w:rsidRPr="003F5071">
          <w:rPr>
            <w:rFonts w:ascii="Times New Roman" w:hAnsi="Times New Roman" w:cs="Times New Roman"/>
            <w:color w:val="3489B0"/>
            <w:sz w:val="24"/>
            <w:szCs w:val="24"/>
            <w:u w:val="single"/>
            <w:lang w:eastAsia="hu-HU"/>
          </w:rPr>
          <w:t>osszproba.hu</w:t>
        </w:r>
      </w:hyperlink>
      <w:r w:rsidRPr="003F5071">
        <w:rPr>
          <w:rFonts w:ascii="Times New Roman" w:hAnsi="Times New Roman" w:cs="Times New Roman"/>
          <w:sz w:val="24"/>
          <w:szCs w:val="24"/>
          <w:lang w:eastAsia="hu-HU"/>
        </w:rPr>
        <w:t> kezdőoldaláról közvetlenül elérhető, letölthető.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2. Szolgáltató a személyes adatok kezelését az Adatvédelmi Nyilatkozatban foglaltak szerint végzi.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3. A jelen Általános Szerződési Feltételekben nem szabályozott kérdésekben a 2013. évi V. törvény a Polgári Törvénykönyvről, illetve az adott kérdést szabályozó egyéb magyar jogszabályok rendelkezései az irányadóak.</w:t>
      </w:r>
    </w:p>
    <w:p w:rsidR="003F5071" w:rsidRPr="003F5071" w:rsidRDefault="003F5071" w:rsidP="003F5071">
      <w:pPr>
        <w:jc w:val="center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AZ ÖSSZPRÓBA ALAPÍTVÁNY RENDEZVÉNYEIRE VONATKOZÓ</w:t>
      </w:r>
      <w:r w:rsidRPr="003F5071">
        <w:rPr>
          <w:rFonts w:ascii="Times New Roman" w:hAnsi="Times New Roman" w:cs="Times New Roman"/>
          <w:b/>
          <w:sz w:val="24"/>
          <w:szCs w:val="24"/>
          <w:lang w:eastAsia="hu-HU"/>
        </w:rPr>
        <w:br/>
        <w:t>ÁLTALÁNOS SZERZŐDÉSI FELTÉTELEK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1. A belépőjegy szabadon átruházható. A vásárló kijelenti, hogy a belépőjegyet csak akkor adja át más személynek, ha az új jegybirtokos a szolgáltató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ÁSZF-jét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 elfogadta.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2. Amennyiben a belépőjegyen más nem kerül feltüntetésre, a belépőjegy az azon feltüntetett rendezvényre egyszeri alkalommal történő belépésre jogosítja fel annak felmutatóját, illetve a jegyen feltüntetett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számű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 főt.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Elveszett, megrongálódott, megsemmisült belépőjegy pótlására/elfogadására nincs lehetőség!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3. A belépőjegyen feltüntetett kezdési időpont tájékoztató jellegű, a tényleges kezdés időpontja ettől eltérhet. Azonban a néző késése, vagy egyéb okból történő távolmaradása esetén a jegyet nem áll módunkban visszaváltani.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4. A belépőjegy fajtájától függően digitális és analóg biztonsági megoldásokat tartalmazhat, amely védi a belépőjegyet a hamisítás ellen. Amennyiben a szolgáltató, a rendezvényszervező, vagy a rendezvény helyszínén közreműködő biztonsági szolgálat azt észleli, hogy a belépőjegyen a biztonsági jelek sérültek, hiányosak, azokon szándékos rongálás jeleit vélik felfedezni, vagy azokat reprodukáltnak, másoltnak ítélik meg, a belépőjegy felmutatójától a rendezvényre történő belépést megtagadhatják, illetve a rendezvény területének elhagyására szólíthatják fel. Az ilyen indoklással történt kitiltás miatt vásárló semmilyen kártérítési igénnyel nem léphet fel a szolgáltatóval szemben.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5. Bizonyos belépőjegyek csak bizonyos felhasználó kört jogosítanak fel a belépésre.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A jogosultság meglétét a szolgáltató a vásárláskor nem vizsgálja. A rendezvényszervező a biztonsági szolgálaton keresztül jogosult annak ellenőrzésére, hogy a belépőjegy felmutatója jogosult-e a speciális belépőjegy használatára. A belépés mindaddig megtagadható, amíg a használat jogosultságát a belépőjegy felmutatója nem igazolja. Az ilyen indokból történő kizárás esetén a jegy vásárlója illetve a belépőjegy felmutatója kártérítésre nem jogosult.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6. Bizonyos esetekben a belépőjegyek a rendezvény területén belül is csak bizonyos területek látogatására jogosítanak fel.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7. A rendezvényt mindenki csak a saját felelősségére látogathatja. Bár a rendezvényszervező minden tőle elvárhatót megtesz a rendezvény biztonságos lebonyolítása érdekében, a szolgáltató az esetlegesen felelőtlenül viselkedő látogatók miatt felelősséget nem vállal. Bódultság, kábítószer- vagy egyéb tudatmódosító szer hatása alatt a rendezvény még érvényes belépőjegy felmutatása mellett sem látogatható.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8. A rendezvényről kép- és hangfelvétel készülhet, amelyen a rendezvény látogatói rögzítésre kerülhetnek; a rendezvény látogatója ebből fakadóan nem támaszthat sem a szolgáltató felé semmilyen igényt.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9. A részvételi feltételeket, a rendezvény illetve a rendezvény helyszínéül szolgáló intézmény házirendjét, a biztonsági szolgálat és egyéb rendvédelmi szervek utasításait megszegő látogatót a rendezvényszervező a rendezvény biztonságos lebonyolítása, illetve a rendezvényen tartózkodó látogatók zavartalan szórakozásának biztosítása érdekében eltávolíthatja. Az ilyen indokból történő kizárás esetén a szolgáltató kártérítésre nem kötelezhető.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10. A szervezők fenntartják a jogot, hogy a nézőtér megnyitása előtt lefoglaljanak székeket az Összpróba vendégei, művészei részére. A lefoglalt helyek elfoglalása/átpakolása esetén a szervezet munkatársai jogosultak a nézők átültetésére.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11. A rendezvények többségében a rendezvényszervező fenntartja a jogot a fellépő művész személyében, a szereposztásban, illetve a rendezvényben történt kisebb, vagy indokolt változtatásra.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12. A megvásárolt jegyeket nem áll módunkban visszaváltani, kivéve a produkció elmaradása esetén!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Amennyiben az időjárás miatt egy előadást meg kell szakítani, megtartottnak minősül a produkció a következő esetekben: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– ha van szünet az előadásban, akkor az első felvonás végeztével (több szünetes előadás esetében is)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– szünet nélkül játszott előadás esetén, ha már lement az előadás fele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Az időjárás miatti félbeszakítás, idő előtti befejezés, vagy késleltetett kezdés mellett is rendben megtartottnak kell tekinteni a rendezvényt, amennyiben a rendezvény több mint fele rendben megtartásra került, illetve a rendezvény kezdése a rendezvény tervezett hosszához képest 50 %-nál kevesebbet csúszik, vagy 25 %-nál kevesebb ideig kell szüneteltetni.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13. Tájékoztatjuk nézőinket, hogy az előadás zavartalan megtekintésének biztosítása érdekében a nézőtérre esernyőt felvinni TILOS.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Eső esetén nézőink részére költségtérítés ellenében esőkabátot biztosítunk!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14. A szabadtéri rendezvényhelyszín következtében a rendezvényszervezőnek lehetősége van tartalék rendezvénynapot (esőnap) meghirdetni. Amennyiben az esőnap dátuma meghirdetésre került, a rendezvényszervező bármikor dönthet úgy, hogy a rendezvényt az esőnapon tartja meg. A rendezvényszervező e döntésről a vásárlókat a rendelkezésére álló partner fórumokon (kultkikoto.hu, facebook.com/KULTKIKOTO, jegy.hu) keresztül haladéktalanul tájékoztatja.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A vásárló tudomásul veszi, hogy a Rendezvény esőnapon való megtartása miatt nem illeti meg elállási jog.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15. A rendezvényszervező minden tőle elvárhatót megtesz annak érdekében, hogy a rendezvény esetleges meghiúsulása esetén a vásárlót tájékoztassa és a jegyek visszaváltását elősegítse. Ugyanakkor a vásárló tudomásul veszi, hogy a rendezvény elmaradása esetén a jegyek visszaváltásának folyamatát, helyszínét, határidejét a rendezvényszervező dönti el és annak megvalósulásáért a rendezvényszervező a felelős.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16. Amennyiben sztrájk, baleset, tűz, blokád, árvíz, természeti katasztrófa, súlyos energiaellátási zavar, vagy más olyan előre nem látható és elháríthatatlan akadály következményeképpen, amely a vásárló, illetőleg a szolgáltató hatókörén kívül esik, valamelyikük nem képes valamilyen szerződéses kötelezettségének eleget tenni, úgy ezen személy nem tartozik felelősséggel semmilyen veszteségért vagy kárért, amely ezen események következtében előállt.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További információért hívják a jegyinformációs telefonszámot: (+36 30) 66 55 989 vagy írjanak az jegy@kultkikoto.hu e-mail címre.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lastRenderedPageBreak/>
        <w:t xml:space="preserve">Online jegyvásárlással kapcsolatos problémák esetén </w:t>
      </w:r>
      <w:proofErr w:type="gram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kérjük</w:t>
      </w:r>
      <w:proofErr w:type="gram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 keressék az INTERTICKET Kereskedelmi és Szolgáltató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Kft.-t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>:</w:t>
      </w:r>
    </w:p>
    <w:p w:rsidR="003F5071" w:rsidRPr="003F5071" w:rsidRDefault="003F5071" w:rsidP="003F5071">
      <w:pPr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>Ügyfélszolgálati elérhetőségek</w:t>
      </w:r>
      <w:bookmarkStart w:id="0" w:name="_GoBack"/>
      <w:bookmarkEnd w:id="0"/>
      <w:r w:rsidRPr="003F5071">
        <w:rPr>
          <w:rFonts w:ascii="Times New Roman" w:hAnsi="Times New Roman" w:cs="Times New Roman"/>
          <w:sz w:val="24"/>
          <w:szCs w:val="24"/>
          <w:lang w:eastAsia="hu-HU"/>
        </w:rPr>
        <w:t>:</w:t>
      </w:r>
    </w:p>
    <w:p w:rsidR="003F5071" w:rsidRPr="003F5071" w:rsidRDefault="003F5071" w:rsidP="003F5071">
      <w:pPr>
        <w:rPr>
          <w:rFonts w:ascii="Times New Roman" w:hAnsi="Times New Roman" w:cs="Times New Roman"/>
          <w:sz w:val="24"/>
          <w:szCs w:val="24"/>
          <w:lang w:eastAsia="hu-HU"/>
        </w:rPr>
      </w:pPr>
      <w:r w:rsidRPr="003F5071">
        <w:rPr>
          <w:rFonts w:ascii="Times New Roman" w:hAnsi="Times New Roman" w:cs="Times New Roman"/>
          <w:sz w:val="24"/>
          <w:szCs w:val="24"/>
          <w:lang w:eastAsia="hu-HU"/>
        </w:rPr>
        <w:t xml:space="preserve">E-mail: </w:t>
      </w:r>
      <w:proofErr w:type="spellStart"/>
      <w:r w:rsidRPr="003F5071">
        <w:rPr>
          <w:rFonts w:ascii="Times New Roman" w:hAnsi="Times New Roman" w:cs="Times New Roman"/>
          <w:sz w:val="24"/>
          <w:szCs w:val="24"/>
          <w:lang w:eastAsia="hu-HU"/>
        </w:rPr>
        <w:t>interticket</w:t>
      </w:r>
      <w:proofErr w:type="spellEnd"/>
      <w:r w:rsidRPr="003F5071">
        <w:rPr>
          <w:rFonts w:ascii="Times New Roman" w:hAnsi="Times New Roman" w:cs="Times New Roman"/>
          <w:sz w:val="24"/>
          <w:szCs w:val="24"/>
          <w:lang w:eastAsia="hu-HU"/>
        </w:rPr>
        <w:t>@interticket.hu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Telefonszám: +36 (1) 266 0000 / H-P 9-20 óráig</w:t>
      </w:r>
      <w:r w:rsidRPr="003F5071">
        <w:rPr>
          <w:rFonts w:ascii="Times New Roman" w:hAnsi="Times New Roman" w:cs="Times New Roman"/>
          <w:sz w:val="24"/>
          <w:szCs w:val="24"/>
          <w:lang w:eastAsia="hu-HU"/>
        </w:rPr>
        <w:br/>
        <w:t>Munkaszüneti- és ünnepnapokon, amennyiben az aznapi előadásra szóló visszaigazolását nem kapta meg, vagy nem sikeres az online vásárlása, akkor a 06-30-29-29-253 telefonszámon kérhet segítséget. Az ügyeleti szám 10-19 óráig hívható.</w:t>
      </w:r>
    </w:p>
    <w:p w:rsidR="00163AD3" w:rsidRPr="003F5071" w:rsidRDefault="001253BA" w:rsidP="003F507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63AD3" w:rsidRPr="003F5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3BA" w:rsidRDefault="001253BA" w:rsidP="003F5071">
      <w:pPr>
        <w:spacing w:after="0" w:line="240" w:lineRule="auto"/>
      </w:pPr>
      <w:r>
        <w:separator/>
      </w:r>
    </w:p>
  </w:endnote>
  <w:endnote w:type="continuationSeparator" w:id="0">
    <w:p w:rsidR="001253BA" w:rsidRDefault="001253BA" w:rsidP="003F5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3BA" w:rsidRDefault="001253BA" w:rsidP="003F5071">
      <w:pPr>
        <w:spacing w:after="0" w:line="240" w:lineRule="auto"/>
      </w:pPr>
      <w:r>
        <w:separator/>
      </w:r>
    </w:p>
  </w:footnote>
  <w:footnote w:type="continuationSeparator" w:id="0">
    <w:p w:rsidR="001253BA" w:rsidRDefault="001253BA" w:rsidP="003F50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A27E4"/>
    <w:multiLevelType w:val="multilevel"/>
    <w:tmpl w:val="213A17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C775E6"/>
    <w:multiLevelType w:val="multilevel"/>
    <w:tmpl w:val="712E8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D96774"/>
    <w:multiLevelType w:val="multilevel"/>
    <w:tmpl w:val="2CE0E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CD116B"/>
    <w:multiLevelType w:val="hybridMultilevel"/>
    <w:tmpl w:val="8264C33E"/>
    <w:lvl w:ilvl="0" w:tplc="08D42C58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7108AF"/>
    <w:multiLevelType w:val="multilevel"/>
    <w:tmpl w:val="A628C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C71124"/>
    <w:multiLevelType w:val="multilevel"/>
    <w:tmpl w:val="95881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71"/>
    <w:rsid w:val="000403CC"/>
    <w:rsid w:val="001253BA"/>
    <w:rsid w:val="003F5071"/>
    <w:rsid w:val="00C3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1B7B3-6B7D-486A-96B2-F2744D76E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F5071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3F5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3F50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F5071"/>
  </w:style>
  <w:style w:type="paragraph" w:styleId="llb">
    <w:name w:val="footer"/>
    <w:basedOn w:val="Norml"/>
    <w:link w:val="llbChar"/>
    <w:uiPriority w:val="99"/>
    <w:unhideWhenUsed/>
    <w:rsid w:val="003F50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F5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4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oda@osszproba.h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osszproba.h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sszproba.h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c.europa.eu/consumers/odr/main/?event=main.home2.sho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hkv.hu/wp-content/uploads/2016/08/B%C3%A9k%C3%A9ltet%C5%91-Test%C3%BCletek-list%C3%A1ja.pdf?dl=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2383</Words>
  <Characters>16443</Characters>
  <Application>Microsoft Office Word</Application>
  <DocSecurity>0</DocSecurity>
  <Lines>137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2025-02-27T14:15:00Z</dcterms:created>
  <dcterms:modified xsi:type="dcterms:W3CDTF">2025-02-27T14:25:00Z</dcterms:modified>
</cp:coreProperties>
</file>